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84" w:rsidRPr="00D27C8F" w:rsidRDefault="00340C84" w:rsidP="00340C84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7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 xml:space="preserve"> 7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340C84" w:rsidRDefault="00340C84" w:rsidP="00782C5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C54" w:rsidRDefault="00340C84" w:rsidP="00782C5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7-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дәріс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9E5B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2C54" w:rsidRPr="009E5B36">
        <w:rPr>
          <w:rFonts w:ascii="Times New Roman" w:hAnsi="Times New Roman" w:cs="Times New Roman"/>
          <w:b/>
          <w:position w:val="-4"/>
          <w:sz w:val="24"/>
          <w:szCs w:val="24"/>
          <w:lang w:val="kk-KZ"/>
        </w:rPr>
        <w:object w:dxaOrig="30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.75pt" o:ole="">
            <v:imagedata r:id="rId4" o:title=""/>
          </v:shape>
          <o:OLEObject Type="Embed" ProgID="Equation.3" ShapeID="_x0000_i1025" DrawAspect="Content" ObjectID="_1792529106" r:id="rId5"/>
        </w:object>
      </w:r>
      <w:r w:rsidR="00782C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782C54" w:rsidRPr="004434BD">
        <w:rPr>
          <w:rFonts w:ascii="Times New Roman" w:hAnsi="Times New Roman" w:cs="Times New Roman"/>
          <w:b/>
          <w:sz w:val="24"/>
          <w:szCs w:val="24"/>
          <w:lang w:val="kk-KZ"/>
        </w:rPr>
        <w:t>теорема</w:t>
      </w:r>
      <w:r w:rsidR="00782C54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="00782C54" w:rsidRPr="004434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2C54">
        <w:rPr>
          <w:rFonts w:ascii="Times New Roman" w:hAnsi="Times New Roman" w:cs="Times New Roman"/>
          <w:b/>
          <w:sz w:val="24"/>
          <w:szCs w:val="24"/>
          <w:lang w:val="kk-KZ"/>
        </w:rPr>
        <w:t>мен</w:t>
      </w:r>
      <w:r w:rsidR="00782C54" w:rsidRPr="004434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ұқсасты</w:t>
      </w:r>
      <w:r w:rsidR="00782C54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  <w:r w:rsidR="00782C54" w:rsidRPr="004434BD">
        <w:rPr>
          <w:rFonts w:ascii="Times New Roman" w:hAnsi="Times New Roman" w:cs="Times New Roman"/>
          <w:b/>
          <w:sz w:val="24"/>
          <w:szCs w:val="24"/>
          <w:lang w:val="kk-KZ"/>
        </w:rPr>
        <w:t>қ әдісі</w:t>
      </w:r>
      <w:r w:rsidR="00782C54">
        <w:rPr>
          <w:rFonts w:ascii="Times New Roman" w:hAnsi="Times New Roman" w:cs="Times New Roman"/>
          <w:b/>
          <w:sz w:val="24"/>
          <w:szCs w:val="24"/>
          <w:lang w:val="kk-KZ"/>
        </w:rPr>
        <w:t>н мысалдармен көрсету</w:t>
      </w:r>
    </w:p>
    <w:p w:rsidR="00340C84" w:rsidRPr="00340C84" w:rsidRDefault="00340C84" w:rsidP="00782C5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C54" w:rsidRPr="00DA08D5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C54">
        <w:rPr>
          <w:rFonts w:ascii="Times New Roman" w:hAnsi="Times New Roman" w:cs="Times New Roman"/>
          <w:sz w:val="24"/>
          <w:szCs w:val="24"/>
          <w:lang w:val="kk-KZ"/>
        </w:rPr>
        <w:t>Алды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ңғы дәрісте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айтылған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877E0">
        <w:rPr>
          <w:rFonts w:ascii="Times New Roman" w:hAnsi="Times New Roman" w:cs="Times New Roman"/>
          <w:sz w:val="24"/>
          <w:szCs w:val="24"/>
          <w:lang w:val="kk-KZ"/>
        </w:rPr>
        <w:t>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5B36">
        <w:rPr>
          <w:rFonts w:ascii="Times New Roman" w:hAnsi="Times New Roman" w:cs="Times New Roman"/>
          <w:b/>
          <w:position w:val="-4"/>
          <w:sz w:val="24"/>
          <w:szCs w:val="24"/>
          <w:lang w:val="kk-KZ"/>
        </w:rPr>
        <w:object w:dxaOrig="300" w:dyaOrig="255">
          <v:shape id="_x0000_i1026" type="#_x0000_t75" style="width:15pt;height:12.75pt" o:ole="">
            <v:imagedata r:id="rId4" o:title=""/>
          </v:shape>
          <o:OLEObject Type="Embed" ProgID="Equation.3" ShapeID="_x0000_i1026" DrawAspect="Content" ObjectID="_1792529107" r:id="rId6"/>
        </w:objec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>теорема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мен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ұқсасты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>қ әдісі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мысалдармен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көрсетейік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, ол үшін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лды</w:t>
      </w:r>
      <w:r>
        <w:rPr>
          <w:rFonts w:ascii="Times New Roman" w:hAnsi="Times New Roman" w:cs="Times New Roman"/>
          <w:sz w:val="24"/>
          <w:szCs w:val="24"/>
          <w:lang w:val="kk-KZ"/>
        </w:rPr>
        <w:t>ңғы тақырыпта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қарастырылған </w:t>
      </w:r>
      <w:r>
        <w:rPr>
          <w:rFonts w:ascii="Times New Roman" w:hAnsi="Times New Roman" w:cs="Times New Roman"/>
          <w:sz w:val="24"/>
          <w:szCs w:val="24"/>
          <w:lang w:val="kk-KZ"/>
        </w:rPr>
        <w:t>есептерді қолданайық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2C54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6-тапсырмада (тартылған серіппемен жүкті тепе-теңдік жағдайына </w:t>
      </w:r>
      <w:r>
        <w:rPr>
          <w:rFonts w:ascii="Times New Roman" w:hAnsi="Times New Roman" w:cs="Times New Roman"/>
          <w:sz w:val="24"/>
          <w:szCs w:val="24"/>
          <w:lang w:val="kk-KZ"/>
        </w:rPr>
        <w:t>келтіру) мұнда төрт мән байланысады: ж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үк массасы, серіппенің серпімділік коэффициенті, оның ұзаруы және </w:t>
      </w:r>
      <w:r>
        <w:rPr>
          <w:rFonts w:ascii="Times New Roman" w:hAnsi="Times New Roman" w:cs="Times New Roman"/>
          <w:sz w:val="24"/>
          <w:szCs w:val="24"/>
          <w:lang w:val="kk-KZ"/>
        </w:rPr>
        <w:t>қайтарылу (қайту)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уақыты. Теоремаға сәйкес үш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 шама – ұзындық, масса және уақыт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төрт </w:t>
      </w:r>
      <w:r>
        <w:rPr>
          <w:rFonts w:ascii="Times New Roman" w:hAnsi="Times New Roman" w:cs="Times New Roman"/>
          <w:sz w:val="24"/>
          <w:szCs w:val="24"/>
          <w:lang w:val="kk-KZ"/>
        </w:rPr>
        <w:t>шамадан бір өлшемсіз комбинация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құруға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Сәйкесінше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, ос</w:t>
      </w:r>
      <w:r>
        <w:rPr>
          <w:rFonts w:ascii="Times New Roman" w:hAnsi="Times New Roman" w:cs="Times New Roman"/>
          <w:sz w:val="24"/>
          <w:szCs w:val="24"/>
          <w:lang w:val="kk-KZ"/>
        </w:rPr>
        <w:t>ы шамалар арасындағы байланысты функцияның келесі түрі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ретінде жазуға болады</w:t>
      </w:r>
    </w:p>
    <w:p w:rsidR="00782C54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360" w:dyaOrig="360">
          <v:shape id="_x0000_i1027" type="#_x0000_t75" style="width:117.75pt;height:18.75pt" o:ole="">
            <v:imagedata r:id="rId7" o:title=""/>
          </v:shape>
          <o:OLEObject Type="Embed" ProgID="Equation.3" ShapeID="_x0000_i1027" DrawAspect="Content" ObjectID="_1792529108" r:id="rId8"/>
        </w:object>
      </w:r>
      <w:r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     (1.56)</w:t>
      </w:r>
    </w:p>
    <w:p w:rsidR="00A877E0" w:rsidRPr="004810A2" w:rsidRDefault="00A877E0" w:rsidP="00782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функция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аргументі өлшемсіз және оң жақта тұрған тұрақты </w:t>
      </w:r>
      <w:r>
        <w:rPr>
          <w:rFonts w:ascii="Times New Roman" w:hAnsi="Times New Roman" w:cs="Times New Roman"/>
          <w:sz w:val="24"/>
          <w:szCs w:val="24"/>
          <w:lang w:val="kk-KZ"/>
        </w:rPr>
        <w:t>шама да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өлшем</w:t>
      </w:r>
      <w:r>
        <w:rPr>
          <w:rFonts w:ascii="Times New Roman" w:hAnsi="Times New Roman" w:cs="Times New Roman"/>
          <w:sz w:val="24"/>
          <w:szCs w:val="24"/>
          <w:lang w:val="kk-KZ"/>
        </w:rPr>
        <w:t>сіз. Аргумент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дәреже</w:t>
      </w:r>
      <w:r>
        <w:rPr>
          <w:rFonts w:ascii="Times New Roman" w:hAnsi="Times New Roman" w:cs="Times New Roman"/>
          <w:sz w:val="24"/>
          <w:szCs w:val="24"/>
          <w:lang w:val="kk-KZ"/>
        </w:rPr>
        <w:t>сі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нің барлық көрсеткіштері</w:t>
      </w:r>
      <w:r>
        <w:rPr>
          <w:rFonts w:ascii="Times New Roman" w:hAnsi="Times New Roman" w:cs="Times New Roman"/>
          <w:sz w:val="24"/>
          <w:szCs w:val="24"/>
          <w:lang w:val="kk-KZ"/>
        </w:rPr>
        <w:t>н, олардың өлшемсіздіктерін сақтай отырып, бірдей санға өзгертуге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болады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, нәтижесінде көрсеткіштердің біреуін 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 теңестіре алатын боламыз. Мұны ізделген шама үшін жасаған ыңғайлы, дәл осы жағдайда </w:t>
      </w:r>
      <w:r w:rsidRPr="00694671">
        <w:rPr>
          <w:rFonts w:ascii="Times New Roman" w:hAnsi="Times New Roman" w:cs="Times New Roman"/>
          <w:sz w:val="24"/>
          <w:szCs w:val="24"/>
          <w:lang w:val="kk-KZ"/>
        </w:rPr>
        <w:t>уақыт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94671">
        <w:rPr>
          <w:rFonts w:ascii="Times New Roman" w:hAnsi="Times New Roman" w:cs="Times New Roman"/>
          <w:sz w:val="24"/>
          <w:szCs w:val="24"/>
          <w:lang w:val="kk-KZ"/>
        </w:rPr>
        <w:t>үшін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694671">
        <w:rPr>
          <w:rFonts w:ascii="Times New Roman" w:hAnsi="Times New Roman" w:cs="Times New Roman"/>
          <w:i/>
          <w:sz w:val="24"/>
          <w:szCs w:val="24"/>
          <w:lang w:val="kk-KZ"/>
        </w:rPr>
        <w:t>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өрсеткішін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 санына теңестіре отырып, алатынымыз</w:t>
      </w:r>
    </w:p>
    <w:p w:rsidR="00782C54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             </w:t>
      </w:r>
      <w:r w:rsidRPr="004810A2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680" w:dyaOrig="360">
          <v:shape id="_x0000_i1028" type="#_x0000_t75" style="width:83.25pt;height:18.75pt" o:ole="">
            <v:imagedata r:id="rId9" o:title=""/>
          </v:shape>
          <o:OLEObject Type="Embed" ProgID="Equation.3" ShapeID="_x0000_i1028" DrawAspect="Content" ObjectID="_1792529109" r:id="rId10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810A2">
        <w:rPr>
          <w:rFonts w:ascii="Times New Roman" w:hAnsi="Times New Roman" w:cs="Times New Roman"/>
          <w:sz w:val="24"/>
          <w:szCs w:val="24"/>
          <w:lang w:val="kk-KZ"/>
        </w:rPr>
        <w:t>(1.57)</w:t>
      </w:r>
    </w:p>
    <w:p w:rsidR="00782C54" w:rsidRPr="004810A2" w:rsidRDefault="00782C54" w:rsidP="0078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4434BD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(1.57) 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теңдеу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(1.27) теңдеу</w:t>
      </w:r>
      <w:r>
        <w:rPr>
          <w:rFonts w:ascii="Times New Roman" w:hAnsi="Times New Roman" w:cs="Times New Roman"/>
          <w:sz w:val="24"/>
          <w:szCs w:val="24"/>
          <w:lang w:val="kk-KZ"/>
        </w:rPr>
        <w:t>іне мәндес,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айырмашылығы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барлық көрсеткіштер</w:t>
      </w:r>
      <w:r>
        <w:rPr>
          <w:rFonts w:ascii="Times New Roman" w:hAnsi="Times New Roman" w:cs="Times New Roman"/>
          <w:sz w:val="24"/>
          <w:szCs w:val="24"/>
          <w:lang w:val="kk-KZ"/>
        </w:rPr>
        <w:t>дің таңбалары кері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2C54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4BD">
        <w:rPr>
          <w:rFonts w:ascii="Times New Roman" w:hAnsi="Times New Roman" w:cs="Times New Roman"/>
          <w:sz w:val="24"/>
          <w:szCs w:val="24"/>
          <w:lang w:val="kk-KZ"/>
        </w:rPr>
        <w:t>7-есепте (цил</w:t>
      </w:r>
      <w:r>
        <w:rPr>
          <w:rFonts w:ascii="Times New Roman" w:hAnsi="Times New Roman" w:cs="Times New Roman"/>
          <w:sz w:val="24"/>
          <w:szCs w:val="24"/>
          <w:lang w:val="kk-KZ"/>
        </w:rPr>
        <w:t>индрлік ыдыстан сұйықтықтың ағып шығуы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) келесі шамалар арасындағы байланыс анықталды: t ағып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шығу уақыты, </w:t>
      </w:r>
      <w:r w:rsidRPr="004810A2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40" w:dyaOrig="260">
          <v:shape id="_x0000_i1029" type="#_x0000_t75" style="width:12.75pt;height:12.75pt" o:ole="">
            <v:imagedata r:id="rId11" o:title=""/>
          </v:shape>
          <o:OLEObject Type="Embed" ProgID="Equation.3" ShapeID="_x0000_i1029" DrawAspect="Content" ObjectID="_1792529110" r:id="rId12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сұйықтық тығыздығы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, g еркін түсу үдеуі, h биікті</w:t>
      </w:r>
      <w:r>
        <w:rPr>
          <w:rFonts w:ascii="Times New Roman" w:hAnsi="Times New Roman" w:cs="Times New Roman"/>
          <w:sz w:val="24"/>
          <w:szCs w:val="24"/>
          <w:lang w:val="kk-KZ"/>
        </w:rPr>
        <w:t>к деңгейі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810A2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60" w:dyaOrig="340">
          <v:shape id="_x0000_i1030" type="#_x0000_t75" style="width:12.75pt;height:18.75pt" o:ole="">
            <v:imagedata r:id="rId13" o:title=""/>
          </v:shape>
          <o:OLEObject Type="Embed" ProgID="Equation.3" ShapeID="_x0000_i1030" DrawAspect="Content" ObjectID="_1792529111" r:id="rId14"/>
        </w:objec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79" w:dyaOrig="340">
          <v:shape id="_x0000_i1031" type="#_x0000_t75" style="width:15pt;height:18.75pt" o:ole="">
            <v:imagedata r:id="rId15" o:title=""/>
          </v:shape>
          <o:OLEObject Type="Embed" ProgID="Equation.3" ShapeID="_x0000_i1031" DrawAspect="Content" ObjectID="_1792529112" r:id="rId1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қималары.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Осы </w:t>
      </w:r>
      <w:r w:rsidRPr="004810A2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000" w:dyaOrig="360">
          <v:shape id="_x0000_i1032" type="#_x0000_t75" style="width:100.5pt;height:18.75pt" o:ole="">
            <v:imagedata r:id="rId17" o:title=""/>
          </v:shape>
          <o:OLEObject Type="Embed" ProgID="Equation.3" ShapeID="_x0000_i1032" DrawAspect="Content" ObjectID="_1792529113" r:id="rId18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33" type="#_x0000_t75" style="width:15pt;height:15pt" o:ole="">
            <v:imagedata r:id="rId19" o:title=""/>
          </v:shape>
          <o:OLEObject Type="Embed" ProgID="Equation.3" ShapeID="_x0000_i1033" DrawAspect="Content" ObjectID="_1792529114" r:id="rId20"/>
        </w:objec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шамалардың 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дікт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ерінің ішінде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үшеуі </w:t>
      </w:r>
      <w:r>
        <w:rPr>
          <w:rFonts w:ascii="Times New Roman" w:hAnsi="Times New Roman" w:cs="Times New Roman"/>
          <w:sz w:val="24"/>
          <w:szCs w:val="24"/>
          <w:lang w:val="kk-KZ"/>
        </w:rPr>
        <w:t>ғана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тәуелсіз:</w:t>
      </w:r>
      <w:r w:rsidRPr="00DA08D5"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840" w:dyaOrig="360">
          <v:shape id="_x0000_i1034" type="#_x0000_t75" style="width:42pt;height:18.75pt" o:ole="">
            <v:imagedata r:id="rId21" o:title=""/>
          </v:shape>
          <o:OLEObject Type="Embed" ProgID="Equation.3" ShapeID="_x0000_i1034" DrawAspect="Content" ObjectID="_1792529115" r:id="rId22"/>
        </w:objec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4810A2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5" type="#_x0000_t75" style="width:12.75pt;height:12.75pt" o:ole="">
            <v:imagedata r:id="rId23" o:title=""/>
          </v:shape>
          <o:OLEObject Type="Embed" ProgID="Equation.3" ShapeID="_x0000_i1035" DrawAspect="Content" ObjectID="_1792529116" r:id="rId24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>Осылайша, аталған шамалардан үш өлшемсіз комбинацияны құруға болады:</w:t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4E519F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position w:val="-30"/>
          <w:sz w:val="24"/>
          <w:szCs w:val="24"/>
        </w:rPr>
        <w:object w:dxaOrig="1520" w:dyaOrig="680">
          <v:shape id="_x0000_i1036" type="#_x0000_t75" style="width:77.25pt;height:34.5pt" o:ole="">
            <v:imagedata r:id="rId25" o:title=""/>
          </v:shape>
          <o:OLEObject Type="Embed" ProgID="Equation.3" ShapeID="_x0000_i1036" DrawAspect="Content" ObjectID="_1792529117" r:id="rId26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E519F">
        <w:rPr>
          <w:rFonts w:ascii="Times New Roman" w:hAnsi="Times New Roman" w:cs="Times New Roman"/>
          <w:sz w:val="24"/>
          <w:szCs w:val="24"/>
          <w:lang w:val="kk-KZ"/>
        </w:rPr>
        <w:t xml:space="preserve">  (1.58)</w:t>
      </w:r>
    </w:p>
    <w:p w:rsidR="00782C54" w:rsidRPr="00DA08D5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position w:val="-30"/>
          <w:sz w:val="24"/>
          <w:szCs w:val="24"/>
        </w:rPr>
        <w:object w:dxaOrig="440" w:dyaOrig="680">
          <v:shape id="_x0000_i1037" type="#_x0000_t75" style="width:22.5pt;height:34.5pt" o:ole="">
            <v:imagedata r:id="rId27" o:title=""/>
          </v:shape>
          <o:OLEObject Type="Embed" ProgID="Equation.3" ShapeID="_x0000_i1037" DrawAspect="Content" ObjectID="_1792529118" r:id="rId28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комбинациядан t уақытын</w:t>
      </w:r>
      <w:r w:rsidRPr="004E519F">
        <w:rPr>
          <w:rFonts w:ascii="Times New Roman" w:hAnsi="Times New Roman" w:cs="Times New Roman"/>
          <w:sz w:val="24"/>
          <w:szCs w:val="24"/>
          <w:lang w:val="kk-KZ"/>
        </w:rPr>
        <w:t xml:space="preserve"> бөліп, оны келесі түрде </w:t>
      </w:r>
      <w:r>
        <w:rPr>
          <w:rFonts w:ascii="Times New Roman" w:hAnsi="Times New Roman" w:cs="Times New Roman"/>
          <w:sz w:val="24"/>
          <w:szCs w:val="24"/>
          <w:lang w:val="kk-KZ"/>
        </w:rPr>
        <w:t>жазуға</w:t>
      </w:r>
      <w:r w:rsidRPr="004E519F">
        <w:rPr>
          <w:rFonts w:ascii="Times New Roman" w:hAnsi="Times New Roman" w:cs="Times New Roman"/>
          <w:sz w:val="24"/>
          <w:szCs w:val="24"/>
          <w:lang w:val="kk-KZ"/>
        </w:rPr>
        <w:t xml:space="preserve"> болады:</w:t>
      </w:r>
    </w:p>
    <w:p w:rsidR="00782C54" w:rsidRPr="00DA08D5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DA08D5" w:rsidRDefault="00782C54" w:rsidP="0078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position w:val="-34"/>
          <w:sz w:val="24"/>
          <w:szCs w:val="24"/>
          <w:lang w:val="kk-KZ"/>
        </w:rPr>
        <w:t xml:space="preserve">      </w:t>
      </w:r>
      <w:r w:rsidRPr="000C3445">
        <w:rPr>
          <w:rFonts w:ascii="Times New Roman" w:hAnsi="Times New Roman" w:cs="Times New Roman"/>
          <w:position w:val="-34"/>
          <w:sz w:val="24"/>
          <w:szCs w:val="24"/>
        </w:rPr>
        <w:object w:dxaOrig="1620" w:dyaOrig="800">
          <v:shape id="_x0000_i1038" type="#_x0000_t75" style="width:79.5pt;height:41.25pt" o:ole="">
            <v:imagedata r:id="rId29" o:title=""/>
          </v:shape>
          <o:OLEObject Type="Embed" ProgID="Equation.3" ShapeID="_x0000_i1038" DrawAspect="Content" ObjectID="_1792529119" r:id="rId30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,                       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(1.59)</w:t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DA08D5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бұдан бұрын да алғанымыз шығады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2C54" w:rsidRPr="003C1F6C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position w:val="-1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Тағы бір мысалды қарастырайық. Қ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ұбыр  диаметрі </w:t>
      </w:r>
      <w:r w:rsidRPr="004810A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9" type="#_x0000_t75" style="width:12.75pt;height:12.75pt" o:ole="">
            <v:imagedata r:id="rId31" o:title=""/>
          </v:shape>
          <o:OLEObject Type="Embed" ProgID="Equation.3" ShapeID="_x0000_i1039" DrawAspect="Content" ObjectID="_1792529120" r:id="rId32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және  </w:t>
      </w:r>
      <w:r>
        <w:rPr>
          <w:rFonts w:ascii="Times New Roman" w:hAnsi="Times New Roman" w:cs="Times New Roman"/>
          <w:sz w:val="24"/>
          <w:szCs w:val="24"/>
          <w:lang w:val="kk-KZ"/>
        </w:rPr>
        <w:t>сұйық тұтқырлығы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0" type="#_x0000_t75" style="width:12.75pt;height:12.75pt" o:ole="">
            <v:imagedata r:id="rId33" o:title=""/>
          </v:shape>
          <o:OLEObject Type="Embed" ProgID="Equation.3" ShapeID="_x0000_i1040" DrawAspect="Content" ObjectID="_1792529121" r:id="rId34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оған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бойлық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қысым градиенті әсер етеді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41" type="#_x0000_t75" style="width:34.5pt;height:18.75pt" o:ole="">
            <v:imagedata r:id="rId35" o:title=""/>
          </v:shape>
          <o:OLEObject Type="Embed" ProgID="Equation.3" ShapeID="_x0000_i1041" DrawAspect="Content" ObjectID="_1792529122" r:id="rId3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2" type="#_x0000_t75" style="width:12.75pt;height:16.5pt" o:ole="">
            <v:imagedata r:id="rId37" o:title=""/>
          </v:shape>
          <o:OLEObject Type="Embed" ProgID="Equation.3" ShapeID="_x0000_i1042" DrawAspect="Content" ObjectID="_1792529123" r:id="rId38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сұйықтықтың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шығындық көлемін 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(яғни, әр секунд сайын </w:t>
      </w:r>
      <w:r>
        <w:rPr>
          <w:rFonts w:ascii="Times New Roman" w:hAnsi="Times New Roman" w:cs="Times New Roman"/>
          <w:sz w:val="24"/>
          <w:szCs w:val="24"/>
          <w:lang w:val="kk-KZ"/>
        </w:rPr>
        <w:t>ағып өтетін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көлем)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табу қажет.</w:t>
      </w:r>
    </w:p>
    <w:p w:rsidR="00782C54" w:rsidRPr="00DA08D5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Төрт шамадан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3" type="#_x0000_t75" style="width:12.75pt;height:16.5pt" o:ole="">
            <v:imagedata r:id="rId37" o:title=""/>
          </v:shape>
          <o:OLEObject Type="Embed" ProgID="Equation.3" ShapeID="_x0000_i1043" DrawAspect="Content" ObjectID="_1792529124" r:id="rId39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44" type="#_x0000_t75" style="width:34.5pt;height:18.75pt" o:ole="">
            <v:imagedata r:id="rId40" o:title=""/>
          </v:shape>
          <o:OLEObject Type="Embed" ProgID="Equation.3" ShapeID="_x0000_i1044" DrawAspect="Content" ObjectID="_1792529125" r:id="rId41"/>
        </w:objec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5" type="#_x0000_t75" style="width:12.75pt;height:12.75pt" o:ole="">
            <v:imagedata r:id="rId42" o:title=""/>
          </v:shape>
          <o:OLEObject Type="Embed" ProgID="Equation.3" ShapeID="_x0000_i1045" DrawAspect="Content" ObjectID="_1792529126" r:id="rId43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4810A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2.75pt;height:12.75pt" o:ole="">
            <v:imagedata r:id="rId44" o:title=""/>
          </v:shape>
          <o:OLEObject Type="Embed" ProgID="Equation.3" ShapeID="_x0000_i1046" DrawAspect="Content" ObjectID="_1792529127" r:id="rId45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олардың өлшемдері</w:t>
      </w:r>
    </w:p>
    <w:p w:rsidR="00782C54" w:rsidRPr="00DA08D5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DA08D5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5520" w:dyaOrig="360">
          <v:shape id="_x0000_i1047" type="#_x0000_t75" style="width:261pt;height:19.5pt" o:ole="">
            <v:imagedata r:id="rId46" o:title=""/>
          </v:shape>
          <o:OLEObject Type="Embed" ProgID="Equation.3" ShapeID="_x0000_i1047" DrawAspect="Content" ObjectID="_1792529128" r:id="rId47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, (1.60)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82C54" w:rsidRDefault="00782C54" w:rsidP="00782C5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ішіндегі ү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еуі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үшін тәуелсіз өлшемдерді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белгілеуге (бекітуге) болады. Ол үшін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ұзындық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басқа екі өлшемдерді алуға болады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Өлшемсіз комбинацияны қарапайым бас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шамалар негі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зінде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құруға болады,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әдетте </w:t>
      </w:r>
      <w:r>
        <w:rPr>
          <w:rFonts w:ascii="Times New Roman" w:hAnsi="Times New Roman" w:cs="Times New Roman"/>
          <w:sz w:val="24"/>
          <w:szCs w:val="24"/>
          <w:lang w:val="kk-KZ"/>
        </w:rPr>
        <w:t>бас шамаларға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– ұзындық, масса және уақыт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алынады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Есепті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шешу үшін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тәуелсіз өлшемдіктер ретінде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ұзындық, уақыт және тұтқырлық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 алып,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соңғысын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048" type="#_x0000_t75" style="width:41.25pt;height:18.75pt" o:ole="">
            <v:imagedata r:id="rId48" o:title=""/>
          </v:shape>
          <o:OLEObject Type="Embed" ProgID="Equation.3" ShapeID="_x0000_i1048" DrawAspect="Content" ObjectID="_1792529129" r:id="rId49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деп б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елгілейміз. Сонда қысым градиентінің өлшемі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49" type="#_x0000_t75" style="width:91.5pt;height:19.5pt" o:ole="">
            <v:imagedata r:id="rId50" o:title=""/>
          </v:shape>
          <o:OLEObject Type="Embed" ProgID="Equation.3" ShapeID="_x0000_i1049" DrawAspect="Content" ObjectID="_1792529130" r:id="rId51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болады. Төрт өлшемн</w:t>
      </w:r>
      <w:r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50" type="#_x0000_t75" style="width:98.25pt;height:19.5pt" o:ole="">
            <v:imagedata r:id="rId52" o:title=""/>
          </v:shape>
          <o:OLEObject Type="Embed" ProgID="Equation.3" ShapeID="_x0000_i1050" DrawAspect="Content" ObjectID="_1792529131" r:id="rId53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1" type="#_x0000_t75" style="width:12.75pt;height:12.75pt" o:ole="">
            <v:imagedata r:id="rId54" o:title=""/>
          </v:shape>
          <o:OLEObject Type="Embed" ProgID="Equation.3" ShapeID="_x0000_i1051" DrawAspect="Content" ObjectID="_1792529132" r:id="rId55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үш</w:t>
      </w:r>
      <w:r>
        <w:rPr>
          <w:rFonts w:ascii="Times New Roman" w:hAnsi="Times New Roman" w:cs="Times New Roman"/>
          <w:sz w:val="24"/>
          <w:szCs w:val="24"/>
          <w:lang w:val="kk-KZ"/>
        </w:rPr>
        <w:t>еуі тәуелсіз болған кезде, тек жалғыз өлшемсіз комбинация құруға болады</w:t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spacing w:after="0" w:line="240" w:lineRule="auto"/>
        <w:jc w:val="center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 w:rsidRPr="004810A2">
        <w:rPr>
          <w:rFonts w:ascii="Times New Roman" w:hAnsi="Times New Roman" w:cs="Times New Roman"/>
          <w:position w:val="-24"/>
          <w:sz w:val="24"/>
          <w:szCs w:val="24"/>
        </w:rPr>
        <w:object w:dxaOrig="1440" w:dyaOrig="660">
          <v:shape id="_x0000_i1052" type="#_x0000_t75" style="width:1in;height:34.5pt" o:ole="">
            <v:imagedata r:id="rId56" o:title=""/>
          </v:shape>
          <o:OLEObject Type="Embed" ProgID="Equation.3" ShapeID="_x0000_i1052" DrawAspect="Content" ObjectID="_1792529133" r:id="rId57"/>
        </w:object>
      </w:r>
    </w:p>
    <w:p w:rsidR="00782C54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6766D">
        <w:rPr>
          <w:rFonts w:ascii="Times New Roman" w:hAnsi="Times New Roman" w:cs="Times New Roman"/>
          <w:sz w:val="24"/>
          <w:szCs w:val="24"/>
          <w:lang w:val="kk-KZ"/>
        </w:rPr>
        <w:t>және, демек,</w:t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721F7D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position w:val="-32"/>
          <w:sz w:val="24"/>
          <w:szCs w:val="24"/>
        </w:rPr>
        <w:object w:dxaOrig="2320" w:dyaOrig="760">
          <v:shape id="_x0000_i1053" type="#_x0000_t75" style="width:117pt;height:38.25pt" o:ole="">
            <v:imagedata r:id="rId58" o:title=""/>
          </v:shape>
          <o:OLEObject Type="Embed" ProgID="Equation.3" ShapeID="_x0000_i1053" DrawAspect="Content" ObjectID="_1792529134" r:id="rId59"/>
        </w:object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>(1.61)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2C54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мұндағы</w:t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721F7D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0A2">
        <w:rPr>
          <w:rFonts w:ascii="Times New Roman" w:hAnsi="Times New Roman" w:cs="Times New Roman"/>
          <w:position w:val="-28"/>
          <w:sz w:val="24"/>
          <w:szCs w:val="24"/>
        </w:rPr>
        <w:object w:dxaOrig="1440" w:dyaOrig="700">
          <v:shape id="_x0000_i1054" type="#_x0000_t75" style="width:1in;height:34.5pt" o:ole="">
            <v:imagedata r:id="rId60" o:title=""/>
          </v:shape>
          <o:OLEObject Type="Embed" ProgID="Equation.3" ShapeID="_x0000_i1054" DrawAspect="Content" ObjectID="_1792529135" r:id="rId61"/>
        </w:object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1F7D">
        <w:rPr>
          <w:rFonts w:ascii="Times New Roman" w:hAnsi="Times New Roman" w:cs="Times New Roman"/>
          <w:sz w:val="24"/>
          <w:szCs w:val="24"/>
          <w:lang w:val="kk-KZ"/>
        </w:rPr>
        <w:t>(1.62)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Default="00782C54" w:rsidP="00782C54">
      <w:pPr>
        <w:pStyle w:val="a3"/>
        <w:rPr>
          <w:rFonts w:ascii="Times New Roman" w:hAnsi="Times New Roman" w:cs="Times New Roman"/>
          <w:position w:val="-10"/>
          <w:sz w:val="24"/>
          <w:szCs w:val="24"/>
          <w:lang w:val="kk-KZ"/>
        </w:rPr>
      </w:pPr>
      <w:r w:rsidRPr="00D6766D">
        <w:rPr>
          <w:rFonts w:ascii="Times New Roman" w:hAnsi="Times New Roman" w:cs="Times New Roman"/>
          <w:sz w:val="24"/>
          <w:szCs w:val="24"/>
          <w:lang w:val="kk-KZ"/>
        </w:rPr>
        <w:t>Бұл Пуазейлдің белгілі формуласы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мұнда </w:t>
      </w:r>
      <w:r w:rsidRPr="004810A2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55" type="#_x0000_t75" style="width:59.25pt;height:18.75pt" o:ole="">
            <v:imagedata r:id="rId62" o:title=""/>
          </v:shape>
          <o:OLEObject Type="Embed" ProgID="Equation.3" ShapeID="_x0000_i1055" DrawAspect="Content" ObjectID="_1792529136" r:id="rId63"/>
        </w:object>
      </w:r>
    </w:p>
    <w:p w:rsidR="00782C54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position w:val="-28"/>
          <w:sz w:val="24"/>
          <w:szCs w:val="24"/>
          <w:lang w:val="kk-KZ"/>
        </w:rPr>
      </w:pPr>
    </w:p>
    <w:p w:rsidR="00782C54" w:rsidRPr="00D6766D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10A2">
        <w:rPr>
          <w:rFonts w:ascii="Times New Roman" w:hAnsi="Times New Roman" w:cs="Times New Roman"/>
          <w:position w:val="-28"/>
          <w:sz w:val="24"/>
          <w:szCs w:val="24"/>
        </w:rPr>
        <w:object w:dxaOrig="1660" w:dyaOrig="700">
          <v:shape id="_x0000_i1056" type="#_x0000_t75" style="width:83.25pt;height:34.5pt" o:ole="">
            <v:imagedata r:id="rId64" o:title=""/>
          </v:shape>
          <o:OLEObject Type="Embed" ProgID="Equation.3" ShapeID="_x0000_i1056" DrawAspect="Content" ObjectID="_1792529137" r:id="rId65"/>
        </w:objec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(1.63)</w:t>
      </w:r>
    </w:p>
    <w:p w:rsidR="00782C54" w:rsidRPr="00D6766D" w:rsidRDefault="00782C54" w:rsidP="00782C5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2C54" w:rsidRPr="00DA08D5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>
        <w:rPr>
          <w:rFonts w:ascii="Times New Roman" w:hAnsi="Times New Roman" w:cs="Times New Roman"/>
          <w:sz w:val="24"/>
          <w:szCs w:val="24"/>
          <w:lang w:val="kk-KZ"/>
        </w:rPr>
        <w:t>есепте,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тұтқыр сұйықтыққа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құлап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>түсетін шар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дың жылдамдығын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v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анықтайық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>. Доп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диаметрі </w:t>
      </w:r>
      <w:r w:rsidRPr="00D6766D">
        <w:rPr>
          <w:rFonts w:ascii="Times New Roman" w:hAnsi="Times New Roman" w:cs="Times New Roman"/>
          <w:i/>
          <w:sz w:val="24"/>
          <w:szCs w:val="24"/>
          <w:lang w:val="kk-KZ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оның тығыздығы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, сұйықтықтың тығыздығы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тұтқырлығы  </w:t>
      </w:r>
      <w:r w:rsidRPr="002E116E">
        <w:rPr>
          <w:rFonts w:ascii="Times New Roman" w:hAnsi="Times New Roman" w:cs="Times New Roman"/>
          <w:i/>
          <w:sz w:val="24"/>
          <w:szCs w:val="24"/>
          <w:lang w:val="kk-KZ"/>
        </w:rPr>
        <w:t>μ</w:t>
      </w:r>
      <w:r w:rsidRPr="002E11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берілген. Әрине, процесті анықтайтын шамалардың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>ішіне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6157">
        <w:rPr>
          <w:rFonts w:ascii="Times New Roman" w:hAnsi="Times New Roman" w:cs="Times New Roman"/>
          <w:i/>
          <w:sz w:val="24"/>
          <w:szCs w:val="24"/>
          <w:lang w:val="kk-KZ"/>
        </w:rPr>
        <w:t>g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еркін түсу үдеуі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кіреді.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Есепті шешу үшін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үш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бірлік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алты шама бар, </w:t>
      </w:r>
      <w:r>
        <w:rPr>
          <w:rFonts w:ascii="Times New Roman" w:hAnsi="Times New Roman" w:cs="Times New Roman"/>
          <w:sz w:val="24"/>
          <w:szCs w:val="24"/>
          <w:lang w:val="kk-KZ"/>
        </w:rPr>
        <w:t>бұдан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үш өлшемсіз к</w:t>
      </w:r>
      <w:r>
        <w:rPr>
          <w:rFonts w:ascii="Times New Roman" w:hAnsi="Times New Roman" w:cs="Times New Roman"/>
          <w:sz w:val="24"/>
          <w:szCs w:val="24"/>
          <w:lang w:val="kk-KZ"/>
        </w:rPr>
        <w:t>омбинация құру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>
        <w:rPr>
          <w:rFonts w:ascii="Times New Roman" w:hAnsi="Times New Roman" w:cs="Times New Roman"/>
          <w:sz w:val="24"/>
          <w:szCs w:val="24"/>
          <w:lang w:val="kk-KZ"/>
        </w:rPr>
        <w:t>болады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ұбылысты анықтайтын шамалардың саны мен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бірліктер арасындағы айырмашылық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>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болса, соғұрлым есеп айқындалған болады. Егер есепке тағы бір бас бірлік еңгізсе, оны шешу анағұ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рлым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оңайырақ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Оған 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>күш бірлігін қабылда</w:t>
      </w:r>
      <w:r>
        <w:rPr>
          <w:rFonts w:ascii="Times New Roman" w:hAnsi="Times New Roman" w:cs="Times New Roman"/>
          <w:sz w:val="24"/>
          <w:szCs w:val="24"/>
          <w:lang w:val="kk-KZ"/>
        </w:rPr>
        <w:t>сақ ыңғайлы болады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Есепке</w:t>
      </w:r>
      <w:r w:rsidRPr="00D6766D">
        <w:rPr>
          <w:rFonts w:ascii="Times New Roman" w:hAnsi="Times New Roman" w:cs="Times New Roman"/>
          <w:sz w:val="24"/>
          <w:szCs w:val="24"/>
          <w:lang w:val="kk-KZ"/>
        </w:rPr>
        <w:t xml:space="preserve"> кіретін шамалардың өлшемдері келесідей болады: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782C54" w:rsidRPr="00DA08D5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673161" w:rsidRDefault="002C38F9" w:rsidP="00782C5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v</m:t>
              </m:r>
            </m:e>
          </m:d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</w:rPr>
            <m:t>L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1</m:t>
              </m:r>
            </m:sup>
          </m:sSup>
          <m:r>
            <w:rPr>
              <w:rFonts w:ascii="Cambria Math" w:hAnsi="Times New Roman" w:cs="Times New Roman"/>
            </w:rPr>
            <m:t xml:space="preserve">,   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d</m:t>
              </m:r>
            </m:e>
          </m:d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</w:rPr>
            <m:t>L</m:t>
          </m:r>
          <m:r>
            <w:rPr>
              <w:rFonts w:ascii="Cambria Math" w:hAnsi="Times New Roman" w:cs="Times New Roman"/>
            </w:rPr>
            <m:t xml:space="preserve">,    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Times New Roman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L</m:t>
              </m:r>
            </m:e>
            <m:sup>
              <m:r>
                <w:rPr>
                  <w:rFonts w:ascii="Cambria Math" w:hAnsi="Cambria Math" w:cs="Times New Roman"/>
                </w:rPr>
                <m:t>-3</m:t>
              </m:r>
            </m:sup>
          </m:sSup>
          <m:r>
            <w:rPr>
              <w:rFonts w:ascii="Cambria Math" w:hAnsi="Cambria Math" w:cs="Times New Roman"/>
            </w:rPr>
            <m:t>M</m:t>
          </m:r>
          <m:r>
            <w:rPr>
              <w:rFonts w:ascii="Cambria Math" w:hAnsi="Times New Roman" w:cs="Times New Roman"/>
            </w:rPr>
            <m:t xml:space="preserve">,     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μ</m:t>
              </m:r>
            </m:e>
          </m:d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L</m:t>
              </m:r>
            </m:e>
            <m: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TF</m:t>
          </m:r>
          <m:r>
            <w:rPr>
              <w:rFonts w:ascii="Cambria Math" w:hAnsi="Times New Roman" w:cs="Times New Roman"/>
            </w:rPr>
            <m:t xml:space="preserve">,    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g</m:t>
              </m:r>
            </m:e>
          </m:d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FM</m:t>
              </m:r>
            </m:e>
            <m: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1</m:t>
              </m:r>
            </m:sup>
          </m:sSup>
          <m:r>
            <w:rPr>
              <w:rFonts w:ascii="Cambria Math" w:hAnsi="Times New Roman" w:cs="Times New Roman"/>
            </w:rPr>
            <m:t>.</m:t>
          </m:r>
        </m:oMath>
      </m:oMathPara>
    </w:p>
    <w:p w:rsidR="00782C54" w:rsidRPr="00840E1A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441">
        <w:rPr>
          <w:rFonts w:ascii="Times New Roman" w:hAnsi="Times New Roman" w:cs="Times New Roman"/>
          <w:sz w:val="24"/>
          <w:szCs w:val="24"/>
          <w:lang w:val="kk-KZ"/>
        </w:rPr>
        <w:t>Енді біз т</w:t>
      </w:r>
      <w:r>
        <w:rPr>
          <w:rFonts w:ascii="Times New Roman" w:hAnsi="Times New Roman" w:cs="Times New Roman"/>
          <w:sz w:val="24"/>
          <w:szCs w:val="24"/>
          <w:lang w:val="kk-KZ"/>
        </w:rPr>
        <w:t>ек екі өлшемсіз комбинация құра аламыз</w:t>
      </w:r>
      <w:r w:rsidRPr="0059444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A7A90">
        <w:rPr>
          <w:rFonts w:ascii="Times New Roman" w:hAnsi="Times New Roman" w:cs="Times New Roman"/>
          <w:sz w:val="24"/>
          <w:szCs w:val="24"/>
          <w:lang w:val="kk-KZ"/>
        </w:rPr>
        <w:t>Олардың бірі ретінде, бұрын қарастырылған мысалдар</w:t>
      </w: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A7A90">
        <w:rPr>
          <w:rFonts w:ascii="Times New Roman" w:hAnsi="Times New Roman" w:cs="Times New Roman"/>
          <w:sz w:val="24"/>
          <w:szCs w:val="24"/>
          <w:lang w:val="kk-KZ"/>
        </w:rPr>
        <w:t xml:space="preserve">а ұқсас, </w:t>
      </w:r>
      <m:oMath>
        <m:f>
          <m:fPr>
            <m:type m:val="li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қатынасы алынған</w:t>
      </w:r>
      <w:r w:rsidRPr="000A7A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37B8C">
        <w:rPr>
          <w:rFonts w:ascii="Times New Roman" w:hAnsi="Times New Roman" w:cs="Times New Roman"/>
          <w:sz w:val="24"/>
          <w:szCs w:val="24"/>
          <w:lang w:val="kk-KZ"/>
        </w:rPr>
        <w:t xml:space="preserve">Қалған шамалар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дәрежесінің </w:t>
      </w:r>
      <w:r w:rsidRPr="00537B8C">
        <w:rPr>
          <w:rFonts w:ascii="Times New Roman" w:hAnsi="Times New Roman" w:cs="Times New Roman"/>
          <w:sz w:val="24"/>
          <w:szCs w:val="24"/>
          <w:lang w:val="kk-KZ"/>
        </w:rPr>
        <w:t xml:space="preserve">көрсеткіштері үшін теңдеулер </w:t>
      </w:r>
      <w:r>
        <w:rPr>
          <w:rFonts w:ascii="Times New Roman" w:hAnsi="Times New Roman" w:cs="Times New Roman"/>
          <w:sz w:val="24"/>
          <w:szCs w:val="24"/>
          <w:lang w:val="kk-KZ"/>
        </w:rPr>
        <w:t>құрып</w:t>
      </w:r>
      <w:r w:rsidRPr="00537B8C">
        <w:rPr>
          <w:rFonts w:ascii="Times New Roman" w:hAnsi="Times New Roman" w:cs="Times New Roman"/>
          <w:sz w:val="24"/>
          <w:szCs w:val="24"/>
          <w:lang w:val="kk-KZ"/>
        </w:rPr>
        <w:t>, екінші комбинацияны алуға болады, оның іш</w:t>
      </w:r>
      <w:r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Pr="00537B8C">
        <w:rPr>
          <w:rFonts w:ascii="Times New Roman" w:hAnsi="Times New Roman" w:cs="Times New Roman"/>
          <w:sz w:val="24"/>
          <w:szCs w:val="24"/>
          <w:lang w:val="kk-KZ"/>
        </w:rPr>
        <w:t>е кез-келген тығызды</w:t>
      </w:r>
      <w:r>
        <w:rPr>
          <w:rFonts w:ascii="Times New Roman" w:hAnsi="Times New Roman" w:cs="Times New Roman"/>
          <w:sz w:val="24"/>
          <w:szCs w:val="24"/>
          <w:lang w:val="kk-KZ"/>
        </w:rPr>
        <w:t>қ бар</w:t>
      </w:r>
      <w:r w:rsidRPr="00537B8C">
        <w:rPr>
          <w:rFonts w:ascii="Times New Roman" w:hAnsi="Times New Roman" w:cs="Times New Roman"/>
          <w:sz w:val="24"/>
          <w:szCs w:val="24"/>
          <w:lang w:val="kk-KZ"/>
        </w:rPr>
        <w:t>, мысалы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: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vμ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p>
        </m:sSub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p>
        </m:sSup>
      </m:oMath>
      <w:r w:rsidRPr="00537B8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40E1A">
        <w:rPr>
          <w:rFonts w:ascii="Times New Roman" w:hAnsi="Times New Roman" w:cs="Times New Roman"/>
          <w:sz w:val="24"/>
          <w:szCs w:val="24"/>
          <w:lang w:val="kk-KZ"/>
        </w:rPr>
        <w:t xml:space="preserve">Осылайша,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ізделген түсу </w:t>
      </w:r>
      <w:r w:rsidRPr="00840E1A">
        <w:rPr>
          <w:rFonts w:ascii="Times New Roman" w:hAnsi="Times New Roman" w:cs="Times New Roman"/>
          <w:sz w:val="24"/>
          <w:szCs w:val="24"/>
          <w:lang w:val="kk-KZ"/>
        </w:rPr>
        <w:t>жылдамды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840E1A">
        <w:rPr>
          <w:rFonts w:ascii="Times New Roman" w:hAnsi="Times New Roman" w:cs="Times New Roman"/>
          <w:sz w:val="24"/>
          <w:szCs w:val="24"/>
          <w:lang w:val="kk-KZ"/>
        </w:rPr>
        <w:t xml:space="preserve"> формуласы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2C54" w:rsidRDefault="00782C54" w:rsidP="00782C54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v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=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С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kk-KZ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g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μ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kk-KZ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6"/>
            <w:szCs w:val="26"/>
            <w:lang w:val="kk-KZ"/>
          </w:rPr>
          <m:t xml:space="preserve">.                    </m:t>
        </m:r>
      </m:oMath>
      <w:r w:rsidRPr="00840E1A">
        <w:rPr>
          <w:rFonts w:ascii="Times New Roman" w:eastAsiaTheme="minorEastAsia" w:hAnsi="Times New Roman" w:cs="Times New Roman"/>
          <w:i/>
          <w:sz w:val="26"/>
          <w:szCs w:val="26"/>
          <w:lang w:val="kk-KZ"/>
        </w:rPr>
        <w:tab/>
      </w:r>
      <w:r w:rsidRPr="00840E1A">
        <w:rPr>
          <w:rFonts w:ascii="Times New Roman" w:eastAsiaTheme="minorEastAsia" w:hAnsi="Times New Roman" w:cs="Times New Roman"/>
          <w:i/>
          <w:sz w:val="26"/>
          <w:szCs w:val="26"/>
          <w:lang w:val="kk-KZ"/>
        </w:rPr>
        <w:tab/>
      </w:r>
      <w:r w:rsidRPr="00840E1A">
        <w:rPr>
          <w:rFonts w:ascii="Times New Roman" w:hAnsi="Times New Roman" w:cs="Times New Roman"/>
          <w:sz w:val="24"/>
          <w:szCs w:val="24"/>
          <w:lang w:val="kk-KZ"/>
        </w:rPr>
        <w:t>(1.64)</w:t>
      </w:r>
      <w:r w:rsidRPr="00840E1A">
        <w:rPr>
          <w:rFonts w:ascii="Times New Roman" w:eastAsiaTheme="minorEastAsia" w:hAnsi="Times New Roman" w:cs="Times New Roman"/>
          <w:i/>
          <w:sz w:val="26"/>
          <w:szCs w:val="26"/>
          <w:lang w:val="kk-KZ"/>
        </w:rPr>
        <w:tab/>
      </w:r>
    </w:p>
    <w:p w:rsidR="00782C54" w:rsidRPr="00840E1A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0E1A">
        <w:rPr>
          <w:rFonts w:ascii="Times New Roman" w:eastAsiaTheme="minorEastAsia" w:hAnsi="Times New Roman" w:cs="Times New Roman"/>
          <w:i/>
          <w:sz w:val="26"/>
          <w:szCs w:val="26"/>
          <w:lang w:val="kk-KZ"/>
        </w:rPr>
        <w:tab/>
      </w:r>
      <w:r w:rsidRPr="00840E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82C54" w:rsidRPr="00F17949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F17949">
        <w:rPr>
          <w:rFonts w:ascii="Times New Roman" w:hAnsi="Times New Roman" w:cs="Times New Roman"/>
          <w:sz w:val="24"/>
          <w:szCs w:val="24"/>
          <w:lang w:val="kk-KZ"/>
        </w:rPr>
        <w:t>ункция</w:t>
      </w:r>
      <w:r>
        <w:rPr>
          <w:rFonts w:ascii="Times New Roman" w:hAnsi="Times New Roman" w:cs="Times New Roman"/>
          <w:sz w:val="24"/>
          <w:szCs w:val="24"/>
          <w:lang w:val="kk-KZ"/>
        </w:rPr>
        <w:t>сы есептің берілген шартынан</w:t>
      </w:r>
      <w:r w:rsidRPr="00F17949">
        <w:rPr>
          <w:rFonts w:ascii="Times New Roman" w:hAnsi="Times New Roman" w:cs="Times New Roman"/>
          <w:sz w:val="24"/>
          <w:szCs w:val="24"/>
          <w:lang w:val="kk-KZ"/>
        </w:rPr>
        <w:t xml:space="preserve"> анықталмайды.</w:t>
      </w:r>
    </w:p>
    <w:p w:rsidR="00782C54" w:rsidRPr="008B3167" w:rsidRDefault="00782C54" w:rsidP="00782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167">
        <w:rPr>
          <w:rFonts w:ascii="Times New Roman" w:hAnsi="Times New Roman" w:cs="Times New Roman"/>
          <w:sz w:val="24"/>
          <w:szCs w:val="24"/>
          <w:lang w:val="kk-KZ"/>
        </w:rPr>
        <w:t xml:space="preserve">Бір қызығы, ауа көпіршігінің </w:t>
      </w:r>
      <w:r>
        <w:rPr>
          <w:rFonts w:ascii="Times New Roman" w:hAnsi="Times New Roman" w:cs="Times New Roman"/>
          <w:sz w:val="24"/>
          <w:szCs w:val="24"/>
          <w:lang w:val="kk-KZ"/>
        </w:rPr>
        <w:t>сұйық бетіне көтеріліп шығу</w:t>
      </w:r>
      <w:r w:rsidRPr="008B3167">
        <w:rPr>
          <w:rFonts w:ascii="Times New Roman" w:hAnsi="Times New Roman" w:cs="Times New Roman"/>
          <w:sz w:val="24"/>
          <w:szCs w:val="24"/>
          <w:lang w:val="kk-KZ"/>
        </w:rPr>
        <w:t xml:space="preserve"> жылдамдығы туралы </w:t>
      </w:r>
      <w:r>
        <w:rPr>
          <w:rFonts w:ascii="Times New Roman" w:hAnsi="Times New Roman" w:cs="Times New Roman"/>
          <w:sz w:val="24"/>
          <w:szCs w:val="24"/>
          <w:lang w:val="kk-KZ"/>
        </w:rPr>
        <w:t>есеп те осыған ұқсайды (оның тығыздығын ескерм</w:t>
      </w:r>
      <w:r w:rsidRPr="008B3167">
        <w:rPr>
          <w:rFonts w:ascii="Times New Roman" w:hAnsi="Times New Roman" w:cs="Times New Roman"/>
          <w:sz w:val="24"/>
          <w:szCs w:val="24"/>
          <w:lang w:val="kk-KZ"/>
        </w:rPr>
        <w:t xml:space="preserve">еуге болады) </w:t>
      </w:r>
      <w:r>
        <w:rPr>
          <w:rFonts w:ascii="Times New Roman" w:hAnsi="Times New Roman" w:cs="Times New Roman"/>
          <w:sz w:val="24"/>
          <w:szCs w:val="24"/>
          <w:lang w:val="kk-KZ"/>
        </w:rPr>
        <w:t>және айқындалған болады</w:t>
      </w:r>
      <w:r w:rsidRPr="008B3167">
        <w:rPr>
          <w:rFonts w:ascii="Times New Roman" w:hAnsi="Times New Roman" w:cs="Times New Roman"/>
          <w:sz w:val="24"/>
          <w:szCs w:val="24"/>
          <w:lang w:val="kk-KZ"/>
        </w:rPr>
        <w:t xml:space="preserve">, өйткені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есепке кірген шамалар саны </w:t>
      </w:r>
      <w:r w:rsidRPr="008B3167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 кемиді.  </w:t>
      </w:r>
      <w:r w:rsidRPr="008B3167">
        <w:rPr>
          <w:rFonts w:ascii="Times New Roman" w:hAnsi="Times New Roman" w:cs="Times New Roman"/>
          <w:sz w:val="24"/>
          <w:szCs w:val="24"/>
          <w:lang w:val="kk-KZ"/>
        </w:rPr>
        <w:t>Бұл жағдайда өлшемсіз комбинация пайда болатыны анық</w:t>
      </w:r>
    </w:p>
    <w:p w:rsidR="00782C54" w:rsidRPr="008B3167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2D0E08" w:rsidRDefault="002C38F9" w:rsidP="00782C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,</m:t>
          </m:r>
        </m:oMath>
      </m:oMathPara>
    </w:p>
    <w:p w:rsidR="00782C54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76157">
        <w:rPr>
          <w:rFonts w:ascii="Times New Roman" w:hAnsi="Times New Roman" w:cs="Times New Roman"/>
          <w:sz w:val="24"/>
          <w:szCs w:val="24"/>
          <w:lang w:val="en-US"/>
        </w:rPr>
        <w:t>көпіршіктің</w:t>
      </w:r>
      <w:proofErr w:type="spellEnd"/>
      <w:proofErr w:type="gramEnd"/>
      <w:r w:rsidRPr="00076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сұйық бетіне көтерілу</w:t>
      </w:r>
      <w:r w:rsidRPr="00076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157">
        <w:rPr>
          <w:rFonts w:ascii="Times New Roman" w:hAnsi="Times New Roman" w:cs="Times New Roman"/>
          <w:sz w:val="24"/>
          <w:szCs w:val="24"/>
          <w:lang w:val="en-US"/>
        </w:rPr>
        <w:t>жылдамдығы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осыдан шығатын </w:t>
      </w:r>
      <w:proofErr w:type="spellStart"/>
      <w:r w:rsidRPr="00076157">
        <w:rPr>
          <w:rFonts w:ascii="Times New Roman" w:hAnsi="Times New Roman" w:cs="Times New Roman"/>
          <w:sz w:val="24"/>
          <w:szCs w:val="24"/>
          <w:lang w:val="en-US"/>
        </w:rPr>
        <w:t>болады</w:t>
      </w:r>
      <w:proofErr w:type="spellEnd"/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82C54" w:rsidRDefault="00A877E0" w:rsidP="0078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6"/>
          <w:szCs w:val="26"/>
          <w:lang w:val="kk-KZ"/>
        </w:rPr>
        <w:t xml:space="preserve">                                                        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С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p>
        </m:sSup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g.</m:t>
        </m:r>
      </m:oMath>
      <w:r w:rsidR="00782C54" w:rsidRPr="00A877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</w:t>
      </w:r>
      <w:r w:rsidR="00782C54" w:rsidRPr="00A877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82C54" w:rsidRPr="00A877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="00782C54" w:rsidRPr="00A877E0">
        <w:rPr>
          <w:rFonts w:ascii="Times New Roman" w:hAnsi="Times New Roman" w:cs="Times New Roman"/>
          <w:sz w:val="24"/>
          <w:szCs w:val="24"/>
          <w:lang w:val="kk-KZ"/>
        </w:rPr>
        <w:t>(1.65)</w:t>
      </w:r>
    </w:p>
    <w:p w:rsidR="00A877E0" w:rsidRPr="00A877E0" w:rsidRDefault="00A877E0" w:rsidP="0078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F85219" w:rsidRDefault="00782C54" w:rsidP="00782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77E0">
        <w:rPr>
          <w:rFonts w:ascii="Times New Roman" w:hAnsi="Times New Roman" w:cs="Times New Roman"/>
          <w:sz w:val="24"/>
          <w:szCs w:val="24"/>
          <w:lang w:val="kk-KZ"/>
        </w:rPr>
        <w:t xml:space="preserve">(1.64) және (1.65) салыстыру арқылы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A877E0">
        <w:rPr>
          <w:rFonts w:ascii="Times New Roman" w:hAnsi="Times New Roman" w:cs="Times New Roman"/>
          <w:sz w:val="24"/>
          <w:szCs w:val="24"/>
          <w:lang w:val="kk-KZ"/>
        </w:rPr>
        <w:t>функциясы келесідей бола</w:t>
      </w:r>
      <w:r>
        <w:rPr>
          <w:rFonts w:ascii="Times New Roman" w:hAnsi="Times New Roman" w:cs="Times New Roman"/>
          <w:sz w:val="24"/>
          <w:szCs w:val="24"/>
          <w:lang w:val="kk-KZ"/>
        </w:rPr>
        <w:t>тынын қорытындылауға болады</w:t>
      </w:r>
    </w:p>
    <w:p w:rsidR="00A877E0" w:rsidRDefault="00A877E0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4810A2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4"/>
            <w:szCs w:val="24"/>
          </w:rPr>
          <m:t>=1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48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0A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10A2">
        <w:rPr>
          <w:rFonts w:ascii="Times New Roman" w:hAnsi="Times New Roman" w:cs="Times New Roman"/>
          <w:sz w:val="24"/>
          <w:szCs w:val="24"/>
        </w:rPr>
        <w:t>(1.66)</w:t>
      </w:r>
    </w:p>
    <w:p w:rsidR="00782C54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82C54" w:rsidRPr="00076157" w:rsidRDefault="00782C54" w:rsidP="00782C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6157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076157">
        <w:rPr>
          <w:rFonts w:ascii="Times New Roman" w:hAnsi="Times New Roman" w:cs="Times New Roman"/>
          <w:sz w:val="24"/>
          <w:szCs w:val="24"/>
        </w:rPr>
        <w:t xml:space="preserve"> (1.64) </w:t>
      </w:r>
      <w:proofErr w:type="spellStart"/>
      <w:r w:rsidRPr="00076157">
        <w:rPr>
          <w:rFonts w:ascii="Times New Roman" w:hAnsi="Times New Roman" w:cs="Times New Roman"/>
          <w:sz w:val="24"/>
          <w:szCs w:val="24"/>
        </w:rPr>
        <w:t>айналады</w:t>
      </w:r>
      <w:proofErr w:type="spellEnd"/>
    </w:p>
    <w:p w:rsidR="00782C54" w:rsidRPr="00DA08D5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877E0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08D5"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С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E628E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628EB">
        <w:rPr>
          <w:rFonts w:ascii="Times New Roman" w:hAnsi="Times New Roman" w:cs="Times New Roman"/>
          <w:sz w:val="24"/>
          <w:szCs w:val="24"/>
        </w:rPr>
        <w:t xml:space="preserve">                       (1.67)</w:t>
      </w:r>
    </w:p>
    <w:p w:rsidR="00782C54" w:rsidRPr="00E628EB" w:rsidRDefault="00782C54" w:rsidP="00782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8EB">
        <w:rPr>
          <w:rFonts w:ascii="Times New Roman" w:hAnsi="Times New Roman" w:cs="Times New Roman"/>
          <w:sz w:val="24"/>
          <w:szCs w:val="24"/>
        </w:rPr>
        <w:tab/>
      </w:r>
      <w:r w:rsidRPr="00E628EB">
        <w:rPr>
          <w:rFonts w:ascii="Times New Roman" w:hAnsi="Times New Roman" w:cs="Times New Roman"/>
          <w:sz w:val="24"/>
          <w:szCs w:val="24"/>
        </w:rPr>
        <w:tab/>
      </w:r>
      <w:r w:rsidRPr="00E628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82C54" w:rsidRPr="007C5A86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21F7D">
        <w:rPr>
          <w:rFonts w:ascii="Times New Roman" w:hAnsi="Times New Roman" w:cs="Times New Roman"/>
          <w:sz w:val="24"/>
          <w:szCs w:val="24"/>
        </w:rPr>
        <w:t xml:space="preserve">(1.92)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721F7D">
        <w:rPr>
          <w:rFonts w:ascii="Times New Roman" w:hAnsi="Times New Roman" w:cs="Times New Roman"/>
          <w:sz w:val="24"/>
          <w:szCs w:val="24"/>
        </w:rPr>
        <w:t>ормула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сы </w:t>
      </w:r>
      <w:r>
        <w:rPr>
          <w:rFonts w:ascii="Times New Roman" w:hAnsi="Times New Roman" w:cs="Times New Roman"/>
          <w:sz w:val="24"/>
          <w:szCs w:val="24"/>
        </w:rPr>
        <w:t>тұ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қыр сұйықтықтағы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721F7D">
        <w:rPr>
          <w:rFonts w:ascii="Times New Roman" w:hAnsi="Times New Roman" w:cs="Times New Roman"/>
          <w:sz w:val="24"/>
          <w:szCs w:val="24"/>
        </w:rPr>
        <w:t xml:space="preserve"> қозғалысының барлық жағдайларын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21F7D">
        <w:rPr>
          <w:rFonts w:ascii="Times New Roman" w:hAnsi="Times New Roman" w:cs="Times New Roman"/>
          <w:sz w:val="24"/>
          <w:szCs w:val="24"/>
        </w:rPr>
        <w:t>сипаттайды</w:t>
      </w:r>
      <w:proofErr w:type="spellEnd"/>
      <w:r w:rsidRPr="00721F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осыдан бастап</w:t>
      </w:r>
      <w:r w:rsidRPr="00721F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1&gt;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721F7D"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F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1&lt;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=0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дейін</m:t>
        </m:r>
      </m:oMath>
      <w:r w:rsidRPr="007C5A86">
        <w:rPr>
          <w:rFonts w:ascii="Times New Roman" w:hAnsi="Times New Roman" w:cs="Times New Roman"/>
          <w:sz w:val="24"/>
          <w:szCs w:val="24"/>
        </w:rPr>
        <w:t>, өйткені</w:t>
      </w:r>
      <w:r w:rsidRPr="00721F7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</m:oMath>
      <w:r w:rsidRPr="00721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оң және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мәндерге тең бола </w:t>
      </w:r>
      <w:proofErr w:type="spellStart"/>
      <w:r w:rsidRPr="00721F7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21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2C54" w:rsidRPr="00721F7D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82C54" w:rsidRPr="00721F7D" w:rsidRDefault="00782C54" w:rsidP="00782C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82C54" w:rsidRPr="00D440E9" w:rsidRDefault="00782C54" w:rsidP="00782C54"/>
    <w:p w:rsidR="00D440E9" w:rsidRPr="00782C54" w:rsidRDefault="00D440E9" w:rsidP="00782C54">
      <w:pPr>
        <w:rPr>
          <w:szCs w:val="24"/>
        </w:rPr>
      </w:pPr>
    </w:p>
    <w:sectPr w:rsidR="00D440E9" w:rsidRPr="00782C54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B"/>
    <w:rsid w:val="0001535E"/>
    <w:rsid w:val="0010271B"/>
    <w:rsid w:val="002530DE"/>
    <w:rsid w:val="002C38F9"/>
    <w:rsid w:val="00340C84"/>
    <w:rsid w:val="003C61FB"/>
    <w:rsid w:val="006327F8"/>
    <w:rsid w:val="006E6540"/>
    <w:rsid w:val="00754E4E"/>
    <w:rsid w:val="00782C54"/>
    <w:rsid w:val="00A30D36"/>
    <w:rsid w:val="00A877E0"/>
    <w:rsid w:val="00C66649"/>
    <w:rsid w:val="00C91943"/>
    <w:rsid w:val="00D440E9"/>
    <w:rsid w:val="00D6230D"/>
    <w:rsid w:val="00DB1E94"/>
    <w:rsid w:val="00F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847</Words>
  <Characters>4828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2024-11-07T16:43:00Z</dcterms:created>
  <dcterms:modified xsi:type="dcterms:W3CDTF">2024-11-07T17:51:00Z</dcterms:modified>
</cp:coreProperties>
</file>